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6E" w:rsidRDefault="0074366E" w:rsidP="0074366E">
      <w:pPr>
        <w:adjustRightInd/>
        <w:snapToGrid w:val="0"/>
        <w:spacing w:line="360" w:lineRule="auto"/>
        <w:textAlignment w:val="auto"/>
        <w:rPr>
          <w:rFonts w:ascii="標楷體" w:eastAsia="標楷體" w:hAnsi="標楷體" w:hint="eastAsia"/>
          <w:b/>
          <w:bCs/>
          <w:sz w:val="28"/>
          <w:szCs w:val="28"/>
        </w:rPr>
      </w:pPr>
      <w:r w:rsidRPr="000D5248">
        <w:rPr>
          <w:rFonts w:ascii="標楷體" w:eastAsia="標楷體" w:hAnsi="標楷體" w:hint="eastAsia"/>
          <w:b/>
          <w:bCs/>
          <w:sz w:val="28"/>
          <w:szCs w:val="28"/>
        </w:rPr>
        <w:t>附錄：內政部補助講師鐘點費標準參考</w:t>
      </w:r>
    </w:p>
    <w:p w:rsidR="00AE609B" w:rsidRPr="00AE609B" w:rsidRDefault="00AE609B" w:rsidP="00AE609B">
      <w:pPr>
        <w:adjustRightInd/>
        <w:snapToGrid w:val="0"/>
        <w:spacing w:beforeLines="50" w:before="180" w:line="360" w:lineRule="auto"/>
        <w:textAlignment w:val="auto"/>
        <w:rPr>
          <w:rFonts w:ascii="標楷體" w:eastAsia="標楷體" w:hAnsi="標楷體"/>
          <w:b/>
          <w:bCs/>
          <w:sz w:val="28"/>
          <w:szCs w:val="28"/>
        </w:rPr>
      </w:pPr>
      <w:r>
        <w:rPr>
          <w:rFonts w:ascii="標楷體" w:eastAsia="標楷體" w:hAnsi="標楷體" w:hint="eastAsia"/>
          <w:b/>
          <w:bCs/>
          <w:sz w:val="28"/>
          <w:szCs w:val="28"/>
        </w:rPr>
        <w:t>一、課後照顧服務</w:t>
      </w:r>
    </w:p>
    <w:p w:rsidR="00AE609B" w:rsidRPr="00AE609B" w:rsidRDefault="00AE609B" w:rsidP="00AE609B">
      <w:pPr>
        <w:numPr>
          <w:ilvl w:val="0"/>
          <w:numId w:val="1"/>
        </w:numPr>
        <w:adjustRightInd/>
        <w:snapToGrid w:val="0"/>
        <w:ind w:left="483" w:hangingChars="201" w:hanging="483"/>
        <w:jc w:val="both"/>
        <w:textAlignment w:val="auto"/>
        <w:rPr>
          <w:rFonts w:ascii="標楷體" w:eastAsia="標楷體" w:hAnsi="標楷體" w:hint="eastAsia"/>
          <w:b/>
          <w:color w:val="000000"/>
          <w:sz w:val="20"/>
        </w:rPr>
      </w:pPr>
      <w:r>
        <w:rPr>
          <w:rFonts w:ascii="標楷體" w:eastAsia="標楷體" w:hAnsi="標楷體" w:hint="eastAsia"/>
          <w:b/>
          <w:bCs/>
        </w:rPr>
        <w:t>每班照顧人數至多不超過25人</w:t>
      </w:r>
    </w:p>
    <w:p w:rsidR="00AE609B" w:rsidRPr="00AE609B" w:rsidRDefault="00AE609B" w:rsidP="0074366E">
      <w:pPr>
        <w:numPr>
          <w:ilvl w:val="0"/>
          <w:numId w:val="1"/>
        </w:numPr>
        <w:adjustRightInd/>
        <w:snapToGrid w:val="0"/>
        <w:spacing w:line="400" w:lineRule="exact"/>
        <w:jc w:val="both"/>
        <w:textAlignment w:val="auto"/>
        <w:rPr>
          <w:rFonts w:ascii="標楷體" w:eastAsia="標楷體" w:hAnsi="標楷體" w:hint="eastAsia"/>
          <w:b/>
          <w:bCs/>
        </w:rPr>
      </w:pPr>
      <w:r>
        <w:rPr>
          <w:rFonts w:ascii="標楷體" w:eastAsia="標楷體" w:hAnsi="標楷體" w:hint="eastAsia"/>
          <w:b/>
          <w:bCs/>
        </w:rPr>
        <w:t>申請補助時須檢附課程表</w:t>
      </w:r>
    </w:p>
    <w:p w:rsidR="0074366E" w:rsidRDefault="00AE609B" w:rsidP="0074366E">
      <w:pPr>
        <w:numPr>
          <w:ilvl w:val="0"/>
          <w:numId w:val="1"/>
        </w:numPr>
        <w:adjustRightInd/>
        <w:snapToGrid w:val="0"/>
        <w:spacing w:line="400" w:lineRule="exact"/>
        <w:jc w:val="both"/>
        <w:textAlignment w:val="auto"/>
        <w:rPr>
          <w:rFonts w:ascii="標楷體" w:eastAsia="標楷體" w:hAnsi="標楷體" w:hint="eastAsia"/>
          <w:b/>
          <w:bCs/>
        </w:rPr>
      </w:pPr>
      <w:r w:rsidRPr="00AE609B">
        <w:rPr>
          <w:rFonts w:ascii="標楷體" w:eastAsia="標楷體" w:hAnsi="標楷體" w:hint="eastAsia"/>
          <w:b/>
          <w:bCs/>
        </w:rPr>
        <w:t>餐費（課後照顧時間至少至下午七時之計畫始得申請，每人每餐最高補助新台幣50元，每案最高補助新台幣2萬元）</w:t>
      </w:r>
    </w:p>
    <w:p w:rsidR="00AE609B" w:rsidRDefault="00AE609B" w:rsidP="0074366E">
      <w:pPr>
        <w:numPr>
          <w:ilvl w:val="0"/>
          <w:numId w:val="1"/>
        </w:numPr>
        <w:adjustRightInd/>
        <w:snapToGrid w:val="0"/>
        <w:spacing w:line="400" w:lineRule="exact"/>
        <w:jc w:val="both"/>
        <w:textAlignment w:val="auto"/>
        <w:rPr>
          <w:rFonts w:ascii="標楷體" w:eastAsia="標楷體" w:hAnsi="標楷體" w:hint="eastAsia"/>
          <w:b/>
          <w:bCs/>
        </w:rPr>
      </w:pPr>
      <w:r>
        <w:rPr>
          <w:rFonts w:ascii="標楷體" w:eastAsia="標楷體" w:hAnsi="標楷體" w:hint="eastAsia"/>
          <w:b/>
          <w:bCs/>
        </w:rPr>
        <w:t>教材費、印製宣導資料及專案計畫管理費最高不得超過核定補助總經費之百分之五</w:t>
      </w:r>
    </w:p>
    <w:p w:rsidR="0074366E" w:rsidRPr="00AE609B" w:rsidRDefault="00AE609B" w:rsidP="0074366E">
      <w:pPr>
        <w:numPr>
          <w:ilvl w:val="0"/>
          <w:numId w:val="1"/>
        </w:numPr>
        <w:adjustRightInd/>
        <w:snapToGrid w:val="0"/>
        <w:spacing w:line="400" w:lineRule="exact"/>
        <w:ind w:hangingChars="200"/>
        <w:jc w:val="both"/>
        <w:textAlignment w:val="auto"/>
        <w:rPr>
          <w:rFonts w:ascii="標楷體" w:eastAsia="標楷體" w:hAnsi="標楷體"/>
          <w:color w:val="000000"/>
        </w:rPr>
      </w:pPr>
      <w:r w:rsidRPr="00AE609B">
        <w:rPr>
          <w:rFonts w:ascii="標楷體" w:eastAsia="標楷體" w:hAnsi="標楷體" w:hint="eastAsia"/>
          <w:b/>
          <w:bCs/>
        </w:rPr>
        <w:t>照顧服務人員費</w:t>
      </w:r>
      <w:r>
        <w:rPr>
          <w:rFonts w:ascii="標楷體" w:eastAsia="標楷體" w:hAnsi="標楷體" w:hint="eastAsia"/>
          <w:b/>
          <w:bCs/>
        </w:rPr>
        <w:t>（每班每小時）</w:t>
      </w:r>
    </w:p>
    <w:tbl>
      <w:tblPr>
        <w:tblStyle w:val="a3"/>
        <w:tblW w:w="9944" w:type="dxa"/>
        <w:jc w:val="center"/>
        <w:tblLook w:val="01E0" w:firstRow="1" w:lastRow="1" w:firstColumn="1" w:lastColumn="1" w:noHBand="0" w:noVBand="0"/>
      </w:tblPr>
      <w:tblGrid>
        <w:gridCol w:w="5462"/>
        <w:gridCol w:w="4482"/>
      </w:tblGrid>
      <w:tr w:rsidR="0074366E" w:rsidRPr="000D5248" w:rsidTr="004202E1">
        <w:trPr>
          <w:trHeight w:val="454"/>
          <w:jc w:val="center"/>
        </w:trPr>
        <w:tc>
          <w:tcPr>
            <w:tcW w:w="5462" w:type="dxa"/>
            <w:shd w:val="clear" w:color="auto" w:fill="E6E6E6"/>
            <w:vAlign w:val="center"/>
          </w:tcPr>
          <w:p w:rsidR="0074366E" w:rsidRPr="000D5248" w:rsidRDefault="0074366E" w:rsidP="004202E1">
            <w:pPr>
              <w:kinsoku w:val="0"/>
              <w:overflowPunct w:val="0"/>
              <w:autoSpaceDE w:val="0"/>
              <w:autoSpaceDN w:val="0"/>
              <w:jc w:val="center"/>
              <w:textAlignment w:val="auto"/>
              <w:rPr>
                <w:rFonts w:ascii="標楷體" w:eastAsia="標楷體" w:hAnsi="標楷體"/>
                <w:b/>
                <w:bCs/>
                <w:szCs w:val="24"/>
              </w:rPr>
            </w:pPr>
            <w:r w:rsidRPr="000D5248">
              <w:rPr>
                <w:rFonts w:ascii="標楷體" w:eastAsia="標楷體" w:hAnsi="標楷體"/>
                <w:b/>
                <w:bCs/>
                <w:szCs w:val="24"/>
              </w:rPr>
              <w:t>學經歷</w:t>
            </w:r>
          </w:p>
        </w:tc>
        <w:tc>
          <w:tcPr>
            <w:tcW w:w="4482" w:type="dxa"/>
            <w:shd w:val="clear" w:color="auto" w:fill="E6E6E6"/>
            <w:vAlign w:val="center"/>
          </w:tcPr>
          <w:p w:rsidR="0074366E" w:rsidRPr="000D5248" w:rsidRDefault="0074366E" w:rsidP="004202E1">
            <w:pPr>
              <w:adjustRightInd/>
              <w:jc w:val="center"/>
              <w:textAlignment w:val="auto"/>
              <w:rPr>
                <w:rFonts w:ascii="標楷體" w:eastAsia="標楷體" w:hAnsi="標楷體"/>
                <w:color w:val="000000"/>
              </w:rPr>
            </w:pPr>
            <w:r w:rsidRPr="000D5248">
              <w:rPr>
                <w:rFonts w:ascii="標楷體" w:eastAsia="標楷體" w:hAnsi="標楷體"/>
                <w:b/>
              </w:rPr>
              <w:t>講師鐘點費</w:t>
            </w:r>
            <w:r w:rsidRPr="000D5248">
              <w:rPr>
                <w:rFonts w:ascii="標楷體" w:eastAsia="標楷體" w:hAnsi="標楷體" w:hint="eastAsia"/>
                <w:b/>
              </w:rPr>
              <w:t xml:space="preserve"> (</w:t>
            </w:r>
            <w:r w:rsidRPr="000D5248">
              <w:rPr>
                <w:rFonts w:ascii="標楷體" w:eastAsia="標楷體" w:hAnsi="標楷體" w:hint="eastAsia"/>
              </w:rPr>
              <w:t>單位：新臺幣元)</w:t>
            </w:r>
          </w:p>
        </w:tc>
      </w:tr>
      <w:tr w:rsidR="0074366E" w:rsidRPr="000D5248" w:rsidTr="004202E1">
        <w:trPr>
          <w:trHeight w:val="567"/>
          <w:jc w:val="center"/>
        </w:trPr>
        <w:tc>
          <w:tcPr>
            <w:tcW w:w="5462" w:type="dxa"/>
            <w:vAlign w:val="center"/>
          </w:tcPr>
          <w:p w:rsidR="0074366E" w:rsidRPr="000D5248" w:rsidRDefault="0074366E" w:rsidP="0074366E">
            <w:pPr>
              <w:pStyle w:val="a4"/>
              <w:numPr>
                <w:ilvl w:val="0"/>
                <w:numId w:val="2"/>
              </w:numPr>
              <w:kinsoku w:val="0"/>
              <w:overflowPunct w:val="0"/>
              <w:autoSpaceDE w:val="0"/>
              <w:autoSpaceDN w:val="0"/>
              <w:ind w:leftChars="0" w:left="329" w:hanging="284"/>
              <w:jc w:val="both"/>
              <w:textAlignment w:val="auto"/>
              <w:rPr>
                <w:rFonts w:ascii="標楷體" w:eastAsia="標楷體" w:hAnsi="標楷體"/>
                <w:bCs/>
                <w:szCs w:val="24"/>
              </w:rPr>
            </w:pPr>
            <w:r w:rsidRPr="000D5248">
              <w:rPr>
                <w:rFonts w:ascii="標楷體" w:eastAsia="標楷體" w:hAnsi="標楷體"/>
                <w:bCs/>
                <w:szCs w:val="24"/>
              </w:rPr>
              <w:t>大專青年</w:t>
            </w:r>
          </w:p>
        </w:tc>
        <w:tc>
          <w:tcPr>
            <w:tcW w:w="4482" w:type="dxa"/>
            <w:vAlign w:val="center"/>
          </w:tcPr>
          <w:p w:rsidR="0074366E" w:rsidRPr="000D5248" w:rsidRDefault="0074366E" w:rsidP="00AE609B">
            <w:pPr>
              <w:kinsoku w:val="0"/>
              <w:overflowPunct w:val="0"/>
              <w:autoSpaceDE w:val="0"/>
              <w:autoSpaceDN w:val="0"/>
              <w:jc w:val="both"/>
              <w:textAlignment w:val="auto"/>
              <w:rPr>
                <w:rFonts w:ascii="標楷體" w:eastAsia="標楷體" w:hAnsi="標楷體"/>
                <w:bCs/>
                <w:szCs w:val="24"/>
              </w:rPr>
            </w:pPr>
            <w:r w:rsidRPr="000D5248">
              <w:rPr>
                <w:rFonts w:ascii="標楷體" w:eastAsia="標楷體" w:hAnsi="標楷體"/>
                <w:bCs/>
                <w:szCs w:val="24"/>
              </w:rPr>
              <w:t>新臺幣一百</w:t>
            </w:r>
            <w:r w:rsidR="00AE609B">
              <w:rPr>
                <w:rFonts w:ascii="標楷體" w:eastAsia="標楷體" w:hAnsi="標楷體" w:hint="eastAsia"/>
                <w:bCs/>
                <w:szCs w:val="24"/>
              </w:rPr>
              <w:t>五十</w:t>
            </w:r>
            <w:r w:rsidRPr="000D5248">
              <w:rPr>
                <w:rFonts w:ascii="標楷體" w:eastAsia="標楷體" w:hAnsi="標楷體"/>
                <w:bCs/>
                <w:szCs w:val="24"/>
              </w:rPr>
              <w:t>元至二百元</w:t>
            </w:r>
          </w:p>
        </w:tc>
      </w:tr>
      <w:tr w:rsidR="0074366E" w:rsidRPr="000D5248" w:rsidTr="004202E1">
        <w:trPr>
          <w:trHeight w:val="567"/>
          <w:jc w:val="center"/>
        </w:trPr>
        <w:tc>
          <w:tcPr>
            <w:tcW w:w="5462" w:type="dxa"/>
            <w:vAlign w:val="center"/>
          </w:tcPr>
          <w:p w:rsidR="0074366E" w:rsidRPr="000D5248" w:rsidRDefault="0074366E" w:rsidP="0074366E">
            <w:pPr>
              <w:pStyle w:val="a4"/>
              <w:numPr>
                <w:ilvl w:val="0"/>
                <w:numId w:val="2"/>
              </w:numPr>
              <w:kinsoku w:val="0"/>
              <w:overflowPunct w:val="0"/>
              <w:autoSpaceDE w:val="0"/>
              <w:autoSpaceDN w:val="0"/>
              <w:ind w:leftChars="0" w:left="329" w:hanging="284"/>
              <w:jc w:val="both"/>
              <w:textAlignment w:val="auto"/>
              <w:rPr>
                <w:rFonts w:ascii="標楷體" w:eastAsia="標楷體" w:hAnsi="標楷體"/>
                <w:bCs/>
                <w:szCs w:val="24"/>
              </w:rPr>
            </w:pPr>
            <w:r w:rsidRPr="000D5248">
              <w:rPr>
                <w:rFonts w:ascii="標楷體" w:eastAsia="標楷體" w:hAnsi="標楷體"/>
                <w:bCs/>
                <w:szCs w:val="24"/>
              </w:rPr>
              <w:t>社團老師或社團</w:t>
            </w:r>
            <w:proofErr w:type="gramStart"/>
            <w:r w:rsidRPr="000D5248">
              <w:rPr>
                <w:rFonts w:ascii="標楷體" w:eastAsia="標楷體" w:hAnsi="標楷體"/>
                <w:bCs/>
                <w:szCs w:val="24"/>
              </w:rPr>
              <w:t>遴</w:t>
            </w:r>
            <w:proofErr w:type="gramEnd"/>
            <w:r w:rsidRPr="000D5248">
              <w:rPr>
                <w:rFonts w:ascii="標楷體" w:eastAsia="標楷體" w:hAnsi="標楷體"/>
                <w:bCs/>
                <w:szCs w:val="24"/>
              </w:rPr>
              <w:t>聘老師</w:t>
            </w:r>
          </w:p>
        </w:tc>
        <w:tc>
          <w:tcPr>
            <w:tcW w:w="4482" w:type="dxa"/>
            <w:vAlign w:val="center"/>
          </w:tcPr>
          <w:p w:rsidR="0074366E" w:rsidRPr="000D5248" w:rsidRDefault="0074366E" w:rsidP="00AE609B">
            <w:pPr>
              <w:kinsoku w:val="0"/>
              <w:overflowPunct w:val="0"/>
              <w:autoSpaceDE w:val="0"/>
              <w:autoSpaceDN w:val="0"/>
              <w:jc w:val="both"/>
              <w:textAlignment w:val="auto"/>
              <w:rPr>
                <w:rFonts w:ascii="標楷體" w:eastAsia="標楷體" w:hAnsi="標楷體"/>
                <w:bCs/>
                <w:szCs w:val="24"/>
              </w:rPr>
            </w:pPr>
            <w:r w:rsidRPr="000D5248">
              <w:rPr>
                <w:rFonts w:ascii="標楷體" w:eastAsia="標楷體" w:hAnsi="標楷體"/>
                <w:bCs/>
                <w:szCs w:val="24"/>
              </w:rPr>
              <w:t>新臺幣</w:t>
            </w:r>
            <w:r w:rsidR="00AE609B">
              <w:rPr>
                <w:rFonts w:ascii="標楷體" w:eastAsia="標楷體" w:hAnsi="標楷體" w:hint="eastAsia"/>
                <w:bCs/>
                <w:szCs w:val="24"/>
              </w:rPr>
              <w:t>二百</w:t>
            </w:r>
            <w:r w:rsidRPr="000D5248">
              <w:rPr>
                <w:rFonts w:ascii="標楷體" w:eastAsia="標楷體" w:hAnsi="標楷體"/>
                <w:bCs/>
                <w:szCs w:val="24"/>
              </w:rPr>
              <w:t>元至二百五十元</w:t>
            </w:r>
          </w:p>
        </w:tc>
      </w:tr>
      <w:tr w:rsidR="0074366E" w:rsidRPr="000D5248" w:rsidTr="004202E1">
        <w:trPr>
          <w:trHeight w:val="567"/>
          <w:jc w:val="center"/>
        </w:trPr>
        <w:tc>
          <w:tcPr>
            <w:tcW w:w="5462" w:type="dxa"/>
            <w:vAlign w:val="center"/>
          </w:tcPr>
          <w:p w:rsidR="0074366E" w:rsidRPr="000D5248" w:rsidRDefault="0074366E" w:rsidP="00AE609B">
            <w:pPr>
              <w:pStyle w:val="a4"/>
              <w:numPr>
                <w:ilvl w:val="0"/>
                <w:numId w:val="2"/>
              </w:numPr>
              <w:kinsoku w:val="0"/>
              <w:overflowPunct w:val="0"/>
              <w:autoSpaceDE w:val="0"/>
              <w:autoSpaceDN w:val="0"/>
              <w:ind w:leftChars="0" w:left="329" w:hanging="284"/>
              <w:jc w:val="both"/>
              <w:textAlignment w:val="auto"/>
              <w:rPr>
                <w:rFonts w:ascii="標楷體" w:eastAsia="標楷體" w:hAnsi="標楷體"/>
                <w:bCs/>
                <w:szCs w:val="24"/>
              </w:rPr>
            </w:pPr>
            <w:r w:rsidRPr="000D5248">
              <w:rPr>
                <w:rFonts w:ascii="標楷體" w:eastAsia="標楷體" w:hAnsi="標楷體"/>
                <w:bCs/>
                <w:szCs w:val="24"/>
              </w:rPr>
              <w:t>小學老師</w:t>
            </w:r>
            <w:r w:rsidR="00AE609B">
              <w:rPr>
                <w:rFonts w:ascii="標楷體" w:eastAsia="標楷體" w:hAnsi="標楷體" w:hint="eastAsia"/>
                <w:bCs/>
                <w:szCs w:val="24"/>
              </w:rPr>
              <w:t>、</w:t>
            </w:r>
            <w:r w:rsidRPr="000D5248">
              <w:rPr>
                <w:rFonts w:ascii="標楷體" w:eastAsia="標楷體" w:hAnsi="標楷體"/>
                <w:bCs/>
                <w:szCs w:val="24"/>
              </w:rPr>
              <w:t>代理老師</w:t>
            </w:r>
            <w:r w:rsidR="00AE609B">
              <w:rPr>
                <w:rFonts w:ascii="標楷體" w:eastAsia="標楷體" w:hAnsi="標楷體" w:hint="eastAsia"/>
                <w:bCs/>
                <w:szCs w:val="24"/>
              </w:rPr>
              <w:t>、退休老師或大專院校老師願意擔任照顧服務者</w:t>
            </w:r>
          </w:p>
        </w:tc>
        <w:tc>
          <w:tcPr>
            <w:tcW w:w="4482" w:type="dxa"/>
            <w:vAlign w:val="center"/>
          </w:tcPr>
          <w:p w:rsidR="0074366E" w:rsidRPr="000D5248" w:rsidRDefault="00AE609B" w:rsidP="00AE609B">
            <w:pPr>
              <w:kinsoku w:val="0"/>
              <w:overflowPunct w:val="0"/>
              <w:autoSpaceDE w:val="0"/>
              <w:autoSpaceDN w:val="0"/>
              <w:jc w:val="both"/>
              <w:textAlignment w:val="auto"/>
              <w:rPr>
                <w:rFonts w:ascii="標楷體" w:eastAsia="標楷體" w:hAnsi="標楷體"/>
                <w:bCs/>
                <w:szCs w:val="24"/>
              </w:rPr>
            </w:pPr>
            <w:r w:rsidRPr="000D5248">
              <w:rPr>
                <w:rFonts w:ascii="標楷體" w:eastAsia="標楷體" w:hAnsi="標楷體"/>
                <w:bCs/>
                <w:szCs w:val="24"/>
              </w:rPr>
              <w:t>比照</w:t>
            </w:r>
            <w:r>
              <w:rPr>
                <w:rFonts w:ascii="標楷體" w:eastAsia="標楷體" w:hAnsi="標楷體" w:hint="eastAsia"/>
                <w:bCs/>
                <w:szCs w:val="24"/>
              </w:rPr>
              <w:t>社團老師</w:t>
            </w:r>
            <w:r w:rsidRPr="000D5248">
              <w:rPr>
                <w:rFonts w:ascii="標楷體" w:eastAsia="標楷體" w:hAnsi="標楷體"/>
                <w:bCs/>
                <w:szCs w:val="24"/>
              </w:rPr>
              <w:t>標準</w:t>
            </w:r>
          </w:p>
        </w:tc>
      </w:tr>
    </w:tbl>
    <w:p w:rsidR="0074366E" w:rsidRPr="000D5248" w:rsidRDefault="0074366E" w:rsidP="0074366E">
      <w:pPr>
        <w:adjustRightInd/>
        <w:snapToGrid w:val="0"/>
        <w:spacing w:line="360" w:lineRule="auto"/>
        <w:ind w:leftChars="300" w:left="720"/>
        <w:jc w:val="both"/>
        <w:textAlignment w:val="auto"/>
        <w:rPr>
          <w:rFonts w:ascii="標楷體" w:eastAsia="標楷體" w:hAnsi="標楷體"/>
          <w:color w:val="000000"/>
        </w:rPr>
      </w:pPr>
    </w:p>
    <w:p w:rsidR="00AE609B" w:rsidRDefault="00AE609B" w:rsidP="00AE609B">
      <w:pPr>
        <w:adjustRightInd/>
        <w:snapToGrid w:val="0"/>
        <w:spacing w:line="400" w:lineRule="exact"/>
        <w:jc w:val="both"/>
        <w:textAlignment w:val="auto"/>
        <w:rPr>
          <w:rFonts w:ascii="標楷體" w:eastAsia="標楷體" w:hAnsi="標楷體" w:hint="eastAsia"/>
          <w:b/>
          <w:bCs/>
          <w:sz w:val="28"/>
          <w:szCs w:val="28"/>
        </w:rPr>
      </w:pPr>
      <w:r w:rsidRPr="00AE609B">
        <w:rPr>
          <w:rFonts w:ascii="標楷體" w:eastAsia="標楷體" w:hAnsi="標楷體" w:hint="eastAsia"/>
          <w:b/>
          <w:bCs/>
          <w:sz w:val="28"/>
          <w:szCs w:val="28"/>
        </w:rPr>
        <w:t>二、</w:t>
      </w:r>
      <w:r w:rsidR="0074366E" w:rsidRPr="00AE609B">
        <w:rPr>
          <w:rFonts w:ascii="標楷體" w:eastAsia="標楷體" w:hAnsi="標楷體" w:hint="eastAsia"/>
          <w:b/>
          <w:bCs/>
          <w:sz w:val="28"/>
          <w:szCs w:val="28"/>
        </w:rPr>
        <w:t>其他類方案講師鐘點費補助標準</w:t>
      </w:r>
    </w:p>
    <w:p w:rsidR="0074366E" w:rsidRPr="000D5248" w:rsidRDefault="0074366E" w:rsidP="00AE609B">
      <w:pPr>
        <w:adjustRightInd/>
        <w:snapToGrid w:val="0"/>
        <w:spacing w:line="400" w:lineRule="exact"/>
        <w:ind w:firstLineChars="200" w:firstLine="400"/>
        <w:jc w:val="both"/>
        <w:textAlignment w:val="auto"/>
        <w:rPr>
          <w:rFonts w:ascii="標楷體" w:eastAsia="標楷體" w:hAnsi="標楷體"/>
          <w:b/>
          <w:bCs/>
          <w:sz w:val="20"/>
        </w:rPr>
      </w:pPr>
      <w:r w:rsidRPr="000D5248">
        <w:rPr>
          <w:rFonts w:ascii="標楷體" w:eastAsia="標楷體" w:hAnsi="標楷體" w:hint="eastAsia"/>
          <w:b/>
          <w:color w:val="000000"/>
          <w:sz w:val="20"/>
        </w:rPr>
        <w:t>（依據</w:t>
      </w:r>
      <w:r w:rsidRPr="000D5248">
        <w:rPr>
          <w:rFonts w:ascii="標楷體" w:eastAsia="標楷體" w:hAnsi="標楷體" w:hint="eastAsia"/>
          <w:b/>
          <w:bCs/>
          <w:sz w:val="20"/>
        </w:rPr>
        <w:t>內政部「一百</w:t>
      </w:r>
      <w:r w:rsidR="00AE609B">
        <w:rPr>
          <w:rFonts w:ascii="標楷體" w:eastAsia="標楷體" w:hAnsi="標楷體" w:hint="eastAsia"/>
          <w:b/>
          <w:bCs/>
          <w:sz w:val="20"/>
        </w:rPr>
        <w:t>零二</w:t>
      </w:r>
      <w:r w:rsidRPr="000D5248">
        <w:rPr>
          <w:rFonts w:ascii="標楷體" w:eastAsia="標楷體" w:hAnsi="標楷體" w:hint="eastAsia"/>
          <w:b/>
          <w:bCs/>
          <w:sz w:val="20"/>
        </w:rPr>
        <w:t>年度推展社會福利補助經費申請補助項目及基準」）</w:t>
      </w:r>
    </w:p>
    <w:p w:rsidR="0074366E" w:rsidRPr="000D5248" w:rsidRDefault="0074366E" w:rsidP="0074366E">
      <w:pPr>
        <w:adjustRightInd/>
        <w:snapToGrid w:val="0"/>
        <w:ind w:left="720" w:hangingChars="300" w:hanging="720"/>
        <w:textAlignment w:val="auto"/>
        <w:rPr>
          <w:rFonts w:ascii="標楷體" w:eastAsia="標楷體" w:hAnsi="標楷體" w:cs="新細明體"/>
          <w:bCs/>
          <w:szCs w:val="24"/>
        </w:rPr>
      </w:pPr>
      <w:r w:rsidRPr="000D5248">
        <w:rPr>
          <w:rFonts w:ascii="標楷體" w:eastAsia="標楷體" w:hAnsi="標楷體" w:cs="新細明體" w:hint="eastAsia"/>
          <w:bCs/>
          <w:szCs w:val="24"/>
        </w:rPr>
        <w:t>（一）應於申請資料中載明講師學（經）歷，如未載明講師學經歷之申請案，得視計畫內容酌減補助金額。</w:t>
      </w:r>
    </w:p>
    <w:p w:rsidR="0074366E" w:rsidRPr="000D5248" w:rsidRDefault="0074366E" w:rsidP="0074366E">
      <w:pPr>
        <w:adjustRightInd/>
        <w:snapToGrid w:val="0"/>
        <w:ind w:left="240" w:hangingChars="100" w:hanging="240"/>
        <w:textAlignment w:val="auto"/>
        <w:rPr>
          <w:rFonts w:ascii="標楷體" w:eastAsia="標楷體" w:hAnsi="標楷體" w:cs="新細明體"/>
          <w:bCs/>
          <w:szCs w:val="24"/>
        </w:rPr>
      </w:pPr>
      <w:r w:rsidRPr="000D5248">
        <w:rPr>
          <w:rFonts w:ascii="標楷體" w:eastAsia="標楷體" w:hAnsi="標楷體" w:cs="新細明體" w:hint="eastAsia"/>
          <w:bCs/>
          <w:szCs w:val="24"/>
        </w:rPr>
        <w:t>（二）團體專業領域服務認定含團體理（董）監事、工作人員等。</w:t>
      </w:r>
    </w:p>
    <w:p w:rsidR="0074366E" w:rsidRPr="000D5248" w:rsidRDefault="0074366E" w:rsidP="0074366E">
      <w:pPr>
        <w:adjustRightInd/>
        <w:snapToGrid w:val="0"/>
        <w:ind w:left="240" w:hangingChars="100" w:hanging="240"/>
        <w:textAlignment w:val="auto"/>
        <w:rPr>
          <w:rFonts w:ascii="標楷體" w:eastAsia="標楷體" w:hAnsi="標楷體" w:cs="新細明體"/>
          <w:bCs/>
          <w:szCs w:val="24"/>
        </w:rPr>
      </w:pPr>
      <w:r w:rsidRPr="000D5248">
        <w:rPr>
          <w:rFonts w:ascii="標楷體" w:eastAsia="標楷體" w:hAnsi="標楷體" w:cs="新細明體" w:hint="eastAsia"/>
          <w:bCs/>
          <w:szCs w:val="24"/>
        </w:rPr>
        <w:t>（三）於申請單位任專職並領有薪給者</w:t>
      </w:r>
      <w:proofErr w:type="gramStart"/>
      <w:r w:rsidRPr="000D5248">
        <w:rPr>
          <w:rFonts w:ascii="標楷體" w:eastAsia="標楷體" w:hAnsi="標楷體" w:cs="新細明體" w:hint="eastAsia"/>
          <w:bCs/>
          <w:szCs w:val="24"/>
        </w:rPr>
        <w:t>以內聘計</w:t>
      </w:r>
      <w:proofErr w:type="gramEnd"/>
      <w:r w:rsidRPr="000D5248">
        <w:rPr>
          <w:rFonts w:ascii="標楷體" w:eastAsia="標楷體" w:hAnsi="標楷體" w:cs="新細明體" w:hint="eastAsia"/>
          <w:bCs/>
          <w:szCs w:val="24"/>
        </w:rPr>
        <w:t>。</w:t>
      </w:r>
    </w:p>
    <w:p w:rsidR="0074366E" w:rsidRPr="000D5248" w:rsidRDefault="0074366E" w:rsidP="0074366E">
      <w:pPr>
        <w:adjustRightInd/>
        <w:snapToGrid w:val="0"/>
        <w:ind w:left="240" w:hangingChars="100" w:hanging="240"/>
        <w:textAlignment w:val="auto"/>
        <w:rPr>
          <w:rFonts w:ascii="標楷體" w:eastAsia="標楷體" w:hAnsi="標楷體" w:cs="新細明體"/>
          <w:bCs/>
          <w:szCs w:val="24"/>
        </w:rPr>
      </w:pPr>
      <w:r w:rsidRPr="000D5248">
        <w:rPr>
          <w:rFonts w:ascii="標楷體" w:eastAsia="標楷體" w:hAnsi="標楷體" w:cs="新細明體" w:hint="eastAsia"/>
          <w:bCs/>
          <w:szCs w:val="24"/>
        </w:rPr>
        <w:t>（四）講師鐘點費應考量實際個案情形予以核給。</w:t>
      </w:r>
    </w:p>
    <w:p w:rsidR="0074366E" w:rsidRPr="000D5248" w:rsidRDefault="0074366E" w:rsidP="0074366E">
      <w:pPr>
        <w:adjustRightInd/>
        <w:ind w:leftChars="150" w:left="648" w:hangingChars="120" w:hanging="288"/>
        <w:textAlignment w:val="auto"/>
        <w:rPr>
          <w:rFonts w:ascii="標楷體" w:eastAsia="標楷體" w:hAnsi="標楷體"/>
          <w:bCs/>
        </w:rPr>
      </w:pPr>
    </w:p>
    <w:tbl>
      <w:tblPr>
        <w:tblStyle w:val="a3"/>
        <w:tblW w:w="0" w:type="auto"/>
        <w:jc w:val="center"/>
        <w:tblLook w:val="01E0" w:firstRow="1" w:lastRow="1" w:firstColumn="1" w:lastColumn="1" w:noHBand="0" w:noVBand="0"/>
      </w:tblPr>
      <w:tblGrid>
        <w:gridCol w:w="4310"/>
        <w:gridCol w:w="4212"/>
      </w:tblGrid>
      <w:tr w:rsidR="0074366E" w:rsidRPr="000D5248" w:rsidTr="004202E1">
        <w:trPr>
          <w:trHeight w:val="454"/>
          <w:jc w:val="center"/>
        </w:trPr>
        <w:tc>
          <w:tcPr>
            <w:tcW w:w="4928" w:type="dxa"/>
            <w:shd w:val="clear" w:color="auto" w:fill="E6E6E6"/>
          </w:tcPr>
          <w:p w:rsidR="0074366E" w:rsidRPr="000D5248" w:rsidRDefault="0074366E" w:rsidP="004202E1">
            <w:pPr>
              <w:kinsoku w:val="0"/>
              <w:overflowPunct w:val="0"/>
              <w:autoSpaceDE w:val="0"/>
              <w:autoSpaceDN w:val="0"/>
              <w:snapToGrid w:val="0"/>
              <w:jc w:val="center"/>
              <w:textAlignment w:val="auto"/>
              <w:rPr>
                <w:rFonts w:ascii="標楷體" w:eastAsia="標楷體" w:hAnsi="標楷體"/>
                <w:b/>
                <w:bCs/>
                <w:szCs w:val="24"/>
              </w:rPr>
            </w:pPr>
            <w:r w:rsidRPr="000D5248">
              <w:rPr>
                <w:rFonts w:ascii="標楷體" w:eastAsia="標楷體" w:hAnsi="標楷體"/>
                <w:b/>
                <w:bCs/>
                <w:szCs w:val="24"/>
              </w:rPr>
              <w:t>學經歷</w:t>
            </w:r>
          </w:p>
        </w:tc>
        <w:tc>
          <w:tcPr>
            <w:tcW w:w="4814" w:type="dxa"/>
            <w:shd w:val="clear" w:color="auto" w:fill="E6E6E6"/>
          </w:tcPr>
          <w:p w:rsidR="0074366E" w:rsidRPr="000D5248" w:rsidRDefault="0074366E" w:rsidP="004202E1">
            <w:pPr>
              <w:kinsoku w:val="0"/>
              <w:overflowPunct w:val="0"/>
              <w:autoSpaceDE w:val="0"/>
              <w:autoSpaceDN w:val="0"/>
              <w:snapToGrid w:val="0"/>
              <w:jc w:val="center"/>
              <w:textAlignment w:val="auto"/>
              <w:rPr>
                <w:rFonts w:ascii="標楷體" w:eastAsia="標楷體" w:hAnsi="標楷體"/>
                <w:b/>
                <w:bCs/>
                <w:szCs w:val="24"/>
              </w:rPr>
            </w:pPr>
            <w:r w:rsidRPr="000D5248">
              <w:rPr>
                <w:rFonts w:ascii="標楷體" w:eastAsia="標楷體" w:hAnsi="標楷體"/>
                <w:b/>
                <w:bCs/>
                <w:szCs w:val="24"/>
              </w:rPr>
              <w:t>講師鐘點費</w:t>
            </w:r>
            <w:r w:rsidRPr="000D5248">
              <w:rPr>
                <w:rFonts w:ascii="標楷體" w:eastAsia="標楷體" w:hAnsi="標楷體"/>
                <w:bCs/>
                <w:szCs w:val="24"/>
              </w:rPr>
              <w:t>(單位：新臺幣元)</w:t>
            </w:r>
          </w:p>
        </w:tc>
      </w:tr>
      <w:tr w:rsidR="0074366E" w:rsidRPr="000D5248" w:rsidTr="004202E1">
        <w:trPr>
          <w:trHeight w:val="454"/>
          <w:jc w:val="center"/>
        </w:trPr>
        <w:tc>
          <w:tcPr>
            <w:tcW w:w="4928" w:type="dxa"/>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1.碩士以上</w:t>
            </w:r>
          </w:p>
        </w:tc>
        <w:tc>
          <w:tcPr>
            <w:tcW w:w="4814" w:type="dxa"/>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外聘最高每小時一千六百元，</w:t>
            </w:r>
            <w:proofErr w:type="gramStart"/>
            <w:r w:rsidRPr="000D5248">
              <w:rPr>
                <w:rFonts w:ascii="標楷體" w:eastAsia="標楷體" w:hAnsi="標楷體"/>
                <w:bCs/>
                <w:szCs w:val="24"/>
              </w:rPr>
              <w:t>內聘折半</w:t>
            </w:r>
            <w:proofErr w:type="gramEnd"/>
            <w:r w:rsidRPr="000D5248">
              <w:rPr>
                <w:rFonts w:ascii="標楷體" w:eastAsia="標楷體" w:hAnsi="標楷體"/>
                <w:bCs/>
                <w:szCs w:val="24"/>
              </w:rPr>
              <w:t>支給</w:t>
            </w:r>
          </w:p>
        </w:tc>
      </w:tr>
      <w:tr w:rsidR="0074366E" w:rsidRPr="000D5248" w:rsidTr="004202E1">
        <w:trPr>
          <w:trHeight w:val="454"/>
          <w:jc w:val="center"/>
        </w:trPr>
        <w:tc>
          <w:tcPr>
            <w:tcW w:w="4928" w:type="dxa"/>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2.大專以上</w:t>
            </w:r>
          </w:p>
        </w:tc>
        <w:tc>
          <w:tcPr>
            <w:tcW w:w="4814" w:type="dxa"/>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外聘最高每小時一千四百元，</w:t>
            </w:r>
            <w:proofErr w:type="gramStart"/>
            <w:r w:rsidRPr="000D5248">
              <w:rPr>
                <w:rFonts w:ascii="標楷體" w:eastAsia="標楷體" w:hAnsi="標楷體"/>
                <w:bCs/>
                <w:szCs w:val="24"/>
              </w:rPr>
              <w:t>內聘折半</w:t>
            </w:r>
            <w:proofErr w:type="gramEnd"/>
            <w:r w:rsidRPr="000D5248">
              <w:rPr>
                <w:rFonts w:ascii="標楷體" w:eastAsia="標楷體" w:hAnsi="標楷體"/>
                <w:bCs/>
                <w:szCs w:val="24"/>
              </w:rPr>
              <w:t>支給</w:t>
            </w:r>
          </w:p>
        </w:tc>
      </w:tr>
      <w:tr w:rsidR="0074366E" w:rsidRPr="000D5248" w:rsidTr="004202E1">
        <w:trPr>
          <w:trHeight w:val="454"/>
          <w:jc w:val="center"/>
        </w:trPr>
        <w:tc>
          <w:tcPr>
            <w:tcW w:w="4928" w:type="dxa"/>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3.高中職以下(含高中職)</w:t>
            </w:r>
          </w:p>
        </w:tc>
        <w:tc>
          <w:tcPr>
            <w:tcW w:w="4814" w:type="dxa"/>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外聘最高每小時一千二百元，</w:t>
            </w:r>
            <w:proofErr w:type="gramStart"/>
            <w:r w:rsidRPr="000D5248">
              <w:rPr>
                <w:rFonts w:ascii="標楷體" w:eastAsia="標楷體" w:hAnsi="標楷體"/>
                <w:bCs/>
                <w:szCs w:val="24"/>
              </w:rPr>
              <w:t>內聘折半</w:t>
            </w:r>
            <w:proofErr w:type="gramEnd"/>
            <w:r w:rsidRPr="000D5248">
              <w:rPr>
                <w:rFonts w:ascii="標楷體" w:eastAsia="標楷體" w:hAnsi="標楷體"/>
                <w:bCs/>
                <w:szCs w:val="24"/>
              </w:rPr>
              <w:t>支給</w:t>
            </w:r>
          </w:p>
        </w:tc>
      </w:tr>
      <w:tr w:rsidR="0074366E" w:rsidRPr="000D5248" w:rsidTr="004202E1">
        <w:trPr>
          <w:trHeight w:val="454"/>
          <w:jc w:val="center"/>
        </w:trPr>
        <w:tc>
          <w:tcPr>
            <w:tcW w:w="4928" w:type="dxa"/>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4.相關團體專業領域服務十年以上</w:t>
            </w:r>
          </w:p>
        </w:tc>
        <w:tc>
          <w:tcPr>
            <w:tcW w:w="4814" w:type="dxa"/>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外聘最高每小時一千六百元，</w:t>
            </w:r>
            <w:proofErr w:type="gramStart"/>
            <w:r w:rsidRPr="000D5248">
              <w:rPr>
                <w:rFonts w:ascii="標楷體" w:eastAsia="標楷體" w:hAnsi="標楷體"/>
                <w:bCs/>
                <w:szCs w:val="24"/>
              </w:rPr>
              <w:t>內聘折半</w:t>
            </w:r>
            <w:proofErr w:type="gramEnd"/>
            <w:r w:rsidRPr="000D5248">
              <w:rPr>
                <w:rFonts w:ascii="標楷體" w:eastAsia="標楷體" w:hAnsi="標楷體"/>
                <w:bCs/>
                <w:szCs w:val="24"/>
              </w:rPr>
              <w:t>支給</w:t>
            </w:r>
          </w:p>
        </w:tc>
      </w:tr>
      <w:tr w:rsidR="0074366E" w:rsidRPr="000D5248" w:rsidTr="004202E1">
        <w:trPr>
          <w:trHeight w:val="454"/>
          <w:jc w:val="center"/>
        </w:trPr>
        <w:tc>
          <w:tcPr>
            <w:tcW w:w="4928" w:type="dxa"/>
            <w:tcBorders>
              <w:bottom w:val="single" w:sz="4" w:space="0" w:color="auto"/>
            </w:tcBorders>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5.相關團體專業領域服務六年以上,未滿十年</w:t>
            </w:r>
          </w:p>
        </w:tc>
        <w:tc>
          <w:tcPr>
            <w:tcW w:w="4814" w:type="dxa"/>
            <w:tcBorders>
              <w:bottom w:val="single" w:sz="4" w:space="0" w:color="auto"/>
            </w:tcBorders>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外聘最高每小時一千四百元，</w:t>
            </w:r>
            <w:proofErr w:type="gramStart"/>
            <w:r w:rsidRPr="000D5248">
              <w:rPr>
                <w:rFonts w:ascii="標楷體" w:eastAsia="標楷體" w:hAnsi="標楷體"/>
                <w:bCs/>
                <w:szCs w:val="24"/>
              </w:rPr>
              <w:t>內聘折半</w:t>
            </w:r>
            <w:proofErr w:type="gramEnd"/>
            <w:r w:rsidRPr="000D5248">
              <w:rPr>
                <w:rFonts w:ascii="標楷體" w:eastAsia="標楷體" w:hAnsi="標楷體"/>
                <w:bCs/>
                <w:szCs w:val="24"/>
              </w:rPr>
              <w:t>支給</w:t>
            </w:r>
          </w:p>
        </w:tc>
      </w:tr>
      <w:tr w:rsidR="0074366E" w:rsidRPr="000D5248" w:rsidTr="004202E1">
        <w:trPr>
          <w:trHeight w:val="454"/>
          <w:jc w:val="center"/>
        </w:trPr>
        <w:tc>
          <w:tcPr>
            <w:tcW w:w="4928" w:type="dxa"/>
            <w:tcBorders>
              <w:bottom w:val="double" w:sz="4" w:space="0" w:color="auto"/>
            </w:tcBorders>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6.相關團體專業領域服務二年以上,未滿六年</w:t>
            </w:r>
          </w:p>
        </w:tc>
        <w:tc>
          <w:tcPr>
            <w:tcW w:w="4814" w:type="dxa"/>
            <w:tcBorders>
              <w:bottom w:val="double" w:sz="4" w:space="0" w:color="auto"/>
            </w:tcBorders>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外聘最高每小時一千二百元，</w:t>
            </w:r>
            <w:proofErr w:type="gramStart"/>
            <w:r w:rsidRPr="000D5248">
              <w:rPr>
                <w:rFonts w:ascii="標楷體" w:eastAsia="標楷體" w:hAnsi="標楷體"/>
                <w:bCs/>
                <w:szCs w:val="24"/>
              </w:rPr>
              <w:t>內聘折半</w:t>
            </w:r>
            <w:proofErr w:type="gramEnd"/>
            <w:r w:rsidRPr="000D5248">
              <w:rPr>
                <w:rFonts w:ascii="標楷體" w:eastAsia="標楷體" w:hAnsi="標楷體"/>
                <w:bCs/>
                <w:szCs w:val="24"/>
              </w:rPr>
              <w:t>支給</w:t>
            </w:r>
          </w:p>
        </w:tc>
      </w:tr>
      <w:tr w:rsidR="0074366E" w:rsidRPr="000D5248" w:rsidTr="004202E1">
        <w:trPr>
          <w:trHeight w:val="454"/>
          <w:jc w:val="center"/>
        </w:trPr>
        <w:tc>
          <w:tcPr>
            <w:tcW w:w="4928" w:type="dxa"/>
            <w:tcBorders>
              <w:top w:val="double" w:sz="4" w:space="0" w:color="auto"/>
            </w:tcBorders>
          </w:tcPr>
          <w:p w:rsidR="0074366E" w:rsidRPr="000D5248" w:rsidRDefault="0074366E" w:rsidP="0074366E">
            <w:pPr>
              <w:kinsoku w:val="0"/>
              <w:overflowPunct w:val="0"/>
              <w:autoSpaceDE w:val="0"/>
              <w:autoSpaceDN w:val="0"/>
              <w:snapToGrid w:val="0"/>
              <w:ind w:firstLineChars="100" w:firstLine="200"/>
              <w:jc w:val="both"/>
              <w:textAlignment w:val="auto"/>
              <w:rPr>
                <w:rFonts w:ascii="標楷體" w:eastAsia="標楷體" w:hAnsi="標楷體"/>
                <w:bCs/>
                <w:szCs w:val="24"/>
              </w:rPr>
            </w:pPr>
            <w:r w:rsidRPr="000D5248">
              <w:rPr>
                <w:rFonts w:ascii="標楷體" w:eastAsia="標楷體" w:hAnsi="標楷體"/>
                <w:bCs/>
                <w:szCs w:val="24"/>
              </w:rPr>
              <w:t>連續三個月課程</w:t>
            </w:r>
          </w:p>
        </w:tc>
        <w:tc>
          <w:tcPr>
            <w:tcW w:w="4814" w:type="dxa"/>
            <w:tcBorders>
              <w:top w:val="double" w:sz="4" w:space="0" w:color="auto"/>
            </w:tcBorders>
          </w:tcPr>
          <w:p w:rsidR="0074366E" w:rsidRPr="000D5248" w:rsidRDefault="0074366E" w:rsidP="004202E1">
            <w:pPr>
              <w:kinsoku w:val="0"/>
              <w:overflowPunct w:val="0"/>
              <w:autoSpaceDE w:val="0"/>
              <w:autoSpaceDN w:val="0"/>
              <w:snapToGrid w:val="0"/>
              <w:jc w:val="both"/>
              <w:textAlignment w:val="auto"/>
              <w:rPr>
                <w:rFonts w:ascii="標楷體" w:eastAsia="標楷體" w:hAnsi="標楷體"/>
                <w:bCs/>
                <w:szCs w:val="24"/>
              </w:rPr>
            </w:pPr>
            <w:r w:rsidRPr="000D5248">
              <w:rPr>
                <w:rFonts w:ascii="標楷體" w:eastAsia="標楷體" w:hAnsi="標楷體"/>
                <w:bCs/>
                <w:szCs w:val="24"/>
              </w:rPr>
              <w:t>外聘最高每小時一千元，</w:t>
            </w:r>
            <w:proofErr w:type="gramStart"/>
            <w:r w:rsidRPr="000D5248">
              <w:rPr>
                <w:rFonts w:ascii="標楷體" w:eastAsia="標楷體" w:hAnsi="標楷體"/>
                <w:bCs/>
                <w:szCs w:val="24"/>
              </w:rPr>
              <w:t>內聘折半</w:t>
            </w:r>
            <w:proofErr w:type="gramEnd"/>
            <w:r w:rsidRPr="000D5248">
              <w:rPr>
                <w:rFonts w:ascii="標楷體" w:eastAsia="標楷體" w:hAnsi="標楷體"/>
                <w:bCs/>
                <w:szCs w:val="24"/>
              </w:rPr>
              <w:t>支給</w:t>
            </w:r>
          </w:p>
        </w:tc>
      </w:tr>
    </w:tbl>
    <w:p w:rsidR="00746E13" w:rsidRPr="0074366E" w:rsidRDefault="00746E13" w:rsidP="00AE609B">
      <w:bookmarkStart w:id="0" w:name="_GoBack"/>
      <w:bookmarkEnd w:id="0"/>
    </w:p>
    <w:sectPr w:rsidR="00746E13" w:rsidRPr="0074366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06B8"/>
    <w:multiLevelType w:val="hybridMultilevel"/>
    <w:tmpl w:val="198A2F1A"/>
    <w:lvl w:ilvl="0" w:tplc="04090003">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46B043DE">
      <w:start w:val="1"/>
      <w:numFmt w:val="taiwaneseCountingThousand"/>
      <w:lvlText w:val="（%3）"/>
      <w:lvlJc w:val="left"/>
      <w:pPr>
        <w:tabs>
          <w:tab w:val="num" w:pos="1080"/>
        </w:tabs>
        <w:ind w:left="1080" w:hanging="720"/>
      </w:pPr>
      <w:rPr>
        <w:rFonts w:hint="eastAsia"/>
        <w:sz w:val="2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2620E86"/>
    <w:multiLevelType w:val="hybridMultilevel"/>
    <w:tmpl w:val="BE708328"/>
    <w:lvl w:ilvl="0" w:tplc="2EAA98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6E"/>
    <w:rsid w:val="0074366E"/>
    <w:rsid w:val="00746E13"/>
    <w:rsid w:val="00AE6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66E"/>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74366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366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66E"/>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rsid w:val="0074366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366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 (聯合勸募 黃明芳)</dc:creator>
  <cp:lastModifiedBy>Mido (聯合勸募 黃明芳)</cp:lastModifiedBy>
  <cp:revision>2</cp:revision>
  <dcterms:created xsi:type="dcterms:W3CDTF">2013-07-30T07:45:00Z</dcterms:created>
  <dcterms:modified xsi:type="dcterms:W3CDTF">2013-07-30T08:04:00Z</dcterms:modified>
</cp:coreProperties>
</file>